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4E42" w14:textId="77777777" w:rsidR="00B951DE" w:rsidRDefault="00000000">
      <w:pPr>
        <w:rPr>
          <w:rFonts w:ascii="Arial" w:eastAsia="Arial" w:hAnsi="Arial" w:cs="Arial"/>
          <w:b/>
          <w:sz w:val="36"/>
          <w:szCs w:val="36"/>
        </w:rPr>
      </w:pPr>
      <w:r>
        <w:rPr>
          <w:rFonts w:ascii="Arial" w:eastAsia="Arial" w:hAnsi="Arial" w:cs="Arial"/>
          <w:b/>
          <w:sz w:val="36"/>
          <w:szCs w:val="36"/>
        </w:rPr>
        <w:t xml:space="preserve">GENDER PAY GAP REPORT </w:t>
      </w:r>
    </w:p>
    <w:p w14:paraId="7082251F" w14:textId="77777777" w:rsidR="00B951DE" w:rsidRDefault="00000000">
      <w:pPr>
        <w:jc w:val="both"/>
        <w:rPr>
          <w:rFonts w:ascii="Arial" w:eastAsia="Arial" w:hAnsi="Arial" w:cs="Arial"/>
        </w:rPr>
      </w:pPr>
      <w:bookmarkStart w:id="0" w:name="_heading=h.gjdgxs" w:colFirst="0" w:colLast="0"/>
      <w:bookmarkEnd w:id="0"/>
      <w:r>
        <w:rPr>
          <w:rFonts w:ascii="Arial" w:eastAsia="Arial" w:hAnsi="Arial" w:cs="Arial"/>
        </w:rPr>
        <w:t xml:space="preserve">WISE Academies are an employer required by law to carry out Gender Pay Reporting under the Equality Act 2010 (Gender Pay Gap Information) Regulations 2017. </w:t>
      </w:r>
    </w:p>
    <w:p w14:paraId="4BD70CDF" w14:textId="77777777" w:rsidR="00B951DE" w:rsidRDefault="00000000">
      <w:pPr>
        <w:jc w:val="both"/>
        <w:rPr>
          <w:rFonts w:ascii="Arial" w:eastAsia="Arial" w:hAnsi="Arial" w:cs="Arial"/>
        </w:rPr>
      </w:pPr>
      <w:r>
        <w:rPr>
          <w:rFonts w:ascii="Arial" w:eastAsia="Arial" w:hAnsi="Arial" w:cs="Arial"/>
        </w:rPr>
        <w:t xml:space="preserve">This involves carrying out six calculations that show the difference between the average earnings of men and women in our organisation but does not involve publishing individual employee data. </w:t>
      </w:r>
    </w:p>
    <w:p w14:paraId="1415B589" w14:textId="77777777" w:rsidR="00B951DE" w:rsidRDefault="00000000">
      <w:pPr>
        <w:jc w:val="both"/>
        <w:rPr>
          <w:rFonts w:ascii="Arial" w:eastAsia="Arial" w:hAnsi="Arial" w:cs="Arial"/>
        </w:rPr>
      </w:pPr>
      <w:r>
        <w:rPr>
          <w:rFonts w:ascii="Arial" w:eastAsia="Arial" w:hAnsi="Arial" w:cs="Arial"/>
        </w:rPr>
        <w:t xml:space="preserve">The overall gender pay gap is defined as the difference between the mean (average) or median (actual midpoint) hourly rate of pay of male and female employees. </w:t>
      </w:r>
    </w:p>
    <w:p w14:paraId="1FE1F92D" w14:textId="77777777" w:rsidR="00B951DE" w:rsidRDefault="00000000">
      <w:pPr>
        <w:rPr>
          <w:rFonts w:ascii="Arial" w:eastAsia="Arial" w:hAnsi="Arial" w:cs="Arial"/>
        </w:rPr>
      </w:pPr>
      <w:r>
        <w:rPr>
          <w:rFonts w:ascii="Arial" w:eastAsia="Arial" w:hAnsi="Arial" w:cs="Arial"/>
        </w:rPr>
        <w:t xml:space="preserve">The results of these statutory calculations are: </w:t>
      </w:r>
    </w:p>
    <w:tbl>
      <w:tblPr>
        <w:tblStyle w:val="a"/>
        <w:tblW w:w="4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tblGrid>
      <w:tr w:rsidR="00B951DE" w14:paraId="7A3827D1" w14:textId="77777777">
        <w:trPr>
          <w:trHeight w:val="413"/>
        </w:trPr>
        <w:tc>
          <w:tcPr>
            <w:tcW w:w="4390" w:type="dxa"/>
            <w:vAlign w:val="center"/>
          </w:tcPr>
          <w:p w14:paraId="3B20F3DD" w14:textId="2B04D89D" w:rsidR="00B951DE" w:rsidRDefault="00000000">
            <w:pPr>
              <w:rPr>
                <w:rFonts w:ascii="Arial" w:eastAsia="Arial" w:hAnsi="Arial" w:cs="Arial"/>
                <w:b/>
              </w:rPr>
            </w:pPr>
            <w:r>
              <w:rPr>
                <w:rFonts w:ascii="Arial" w:eastAsia="Arial" w:hAnsi="Arial" w:cs="Arial"/>
                <w:b/>
              </w:rPr>
              <w:t>Snapshot date: 31st March 202</w:t>
            </w:r>
            <w:r w:rsidR="00C23CA0">
              <w:rPr>
                <w:rFonts w:ascii="Arial" w:eastAsia="Arial" w:hAnsi="Arial" w:cs="Arial"/>
                <w:b/>
              </w:rPr>
              <w:t>2</w:t>
            </w:r>
          </w:p>
        </w:tc>
      </w:tr>
    </w:tbl>
    <w:p w14:paraId="575C8884" w14:textId="77777777" w:rsidR="00B951DE" w:rsidRDefault="00B951DE">
      <w:pPr>
        <w:rPr>
          <w:rFonts w:ascii="Arial" w:eastAsia="Arial" w:hAnsi="Arial" w:cs="Arial"/>
        </w:rPr>
      </w:pPr>
    </w:p>
    <w:p w14:paraId="13EE1915" w14:textId="77777777" w:rsidR="00B951DE" w:rsidRDefault="00000000">
      <w:pPr>
        <w:rPr>
          <w:rFonts w:ascii="Arial" w:eastAsia="Arial" w:hAnsi="Arial" w:cs="Arial"/>
          <w:b/>
        </w:rPr>
      </w:pPr>
      <w:r>
        <w:rPr>
          <w:rFonts w:ascii="Arial" w:eastAsia="Arial" w:hAnsi="Arial" w:cs="Arial"/>
          <w:b/>
        </w:rPr>
        <w:t xml:space="preserve">Difference in mean and median hourly rate of pay </w:t>
      </w:r>
    </w:p>
    <w:tbl>
      <w:tblPr>
        <w:tblStyle w:val="a0"/>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835"/>
      </w:tblGrid>
      <w:tr w:rsidR="00B951DE" w14:paraId="1AA699B5" w14:textId="77777777">
        <w:trPr>
          <w:trHeight w:val="567"/>
        </w:trPr>
        <w:tc>
          <w:tcPr>
            <w:tcW w:w="4106" w:type="dxa"/>
            <w:shd w:val="clear" w:color="auto" w:fill="7030A0"/>
          </w:tcPr>
          <w:p w14:paraId="3044E809" w14:textId="77777777" w:rsidR="00B951DE" w:rsidRDefault="00B951DE">
            <w:pPr>
              <w:rPr>
                <w:rFonts w:ascii="Arial" w:eastAsia="Arial" w:hAnsi="Arial" w:cs="Arial"/>
                <w:b/>
                <w:color w:val="FFFFFF"/>
              </w:rPr>
            </w:pPr>
          </w:p>
        </w:tc>
        <w:tc>
          <w:tcPr>
            <w:tcW w:w="2835" w:type="dxa"/>
            <w:shd w:val="clear" w:color="auto" w:fill="7030A0"/>
            <w:vAlign w:val="center"/>
          </w:tcPr>
          <w:p w14:paraId="5E867DF4" w14:textId="77777777" w:rsidR="00B951DE" w:rsidRDefault="00000000">
            <w:pPr>
              <w:jc w:val="center"/>
              <w:rPr>
                <w:rFonts w:ascii="Arial" w:eastAsia="Arial" w:hAnsi="Arial" w:cs="Arial"/>
                <w:b/>
                <w:color w:val="FFFFFF"/>
              </w:rPr>
            </w:pPr>
            <w:r>
              <w:rPr>
                <w:rFonts w:ascii="Arial" w:eastAsia="Arial" w:hAnsi="Arial" w:cs="Arial"/>
                <w:b/>
                <w:color w:val="FFFFFF"/>
              </w:rPr>
              <w:t>Difference in the mean hourly pay</w:t>
            </w:r>
          </w:p>
        </w:tc>
        <w:tc>
          <w:tcPr>
            <w:tcW w:w="2835" w:type="dxa"/>
            <w:shd w:val="clear" w:color="auto" w:fill="7030A0"/>
            <w:vAlign w:val="center"/>
          </w:tcPr>
          <w:p w14:paraId="689AEDED" w14:textId="77777777" w:rsidR="00B951DE" w:rsidRDefault="00000000">
            <w:pPr>
              <w:jc w:val="center"/>
              <w:rPr>
                <w:rFonts w:ascii="Arial" w:eastAsia="Arial" w:hAnsi="Arial" w:cs="Arial"/>
                <w:b/>
                <w:color w:val="FFFFFF"/>
              </w:rPr>
            </w:pPr>
            <w:r>
              <w:rPr>
                <w:rFonts w:ascii="Arial" w:eastAsia="Arial" w:hAnsi="Arial" w:cs="Arial"/>
                <w:b/>
                <w:color w:val="FFFFFF"/>
              </w:rPr>
              <w:t>Difference in the median hourly pay</w:t>
            </w:r>
          </w:p>
        </w:tc>
      </w:tr>
      <w:tr w:rsidR="00B951DE" w14:paraId="359C53DA" w14:textId="77777777">
        <w:trPr>
          <w:trHeight w:val="454"/>
        </w:trPr>
        <w:tc>
          <w:tcPr>
            <w:tcW w:w="4106" w:type="dxa"/>
            <w:vAlign w:val="center"/>
          </w:tcPr>
          <w:p w14:paraId="04636ADB" w14:textId="77777777" w:rsidR="00B951DE" w:rsidRDefault="00000000">
            <w:pPr>
              <w:rPr>
                <w:rFonts w:ascii="Arial" w:eastAsia="Arial" w:hAnsi="Arial" w:cs="Arial"/>
              </w:rPr>
            </w:pPr>
            <w:r>
              <w:rPr>
                <w:rFonts w:ascii="Arial" w:eastAsia="Arial" w:hAnsi="Arial" w:cs="Arial"/>
              </w:rPr>
              <w:t>Pay gap. % difference male to female</w:t>
            </w:r>
          </w:p>
        </w:tc>
        <w:tc>
          <w:tcPr>
            <w:tcW w:w="2835" w:type="dxa"/>
            <w:vAlign w:val="center"/>
          </w:tcPr>
          <w:p w14:paraId="75070C93" w14:textId="21818E14" w:rsidR="00B951DE" w:rsidRDefault="00C23CA0">
            <w:pPr>
              <w:jc w:val="center"/>
              <w:rPr>
                <w:rFonts w:ascii="Arial" w:eastAsia="Arial" w:hAnsi="Arial" w:cs="Arial"/>
              </w:rPr>
            </w:pPr>
            <w:r>
              <w:rPr>
                <w:rFonts w:ascii="Arial" w:eastAsia="Arial" w:hAnsi="Arial" w:cs="Arial"/>
              </w:rPr>
              <w:t>7.7</w:t>
            </w:r>
          </w:p>
        </w:tc>
        <w:tc>
          <w:tcPr>
            <w:tcW w:w="2835" w:type="dxa"/>
            <w:vAlign w:val="center"/>
          </w:tcPr>
          <w:p w14:paraId="2A7A6C5F" w14:textId="7B480374" w:rsidR="00B951DE" w:rsidRDefault="00C23CA0">
            <w:pPr>
              <w:jc w:val="center"/>
              <w:rPr>
                <w:rFonts w:ascii="Arial" w:eastAsia="Arial" w:hAnsi="Arial" w:cs="Arial"/>
              </w:rPr>
            </w:pPr>
            <w:r>
              <w:rPr>
                <w:rFonts w:ascii="Arial" w:eastAsia="Arial" w:hAnsi="Arial" w:cs="Arial"/>
              </w:rPr>
              <w:t>9.4</w:t>
            </w:r>
          </w:p>
        </w:tc>
      </w:tr>
    </w:tbl>
    <w:p w14:paraId="494995C8" w14:textId="77777777" w:rsidR="00B951DE" w:rsidRDefault="00B951DE">
      <w:pPr>
        <w:rPr>
          <w:rFonts w:ascii="Arial" w:eastAsia="Arial" w:hAnsi="Arial" w:cs="Arial"/>
        </w:rPr>
      </w:pPr>
    </w:p>
    <w:p w14:paraId="2703ED5A" w14:textId="77777777" w:rsidR="00B951DE" w:rsidRDefault="00000000">
      <w:pPr>
        <w:rPr>
          <w:rFonts w:ascii="Arial" w:eastAsia="Arial" w:hAnsi="Arial" w:cs="Arial"/>
          <w:b/>
        </w:rPr>
      </w:pPr>
      <w:r>
        <w:rPr>
          <w:rFonts w:ascii="Arial" w:eastAsia="Arial" w:hAnsi="Arial" w:cs="Arial"/>
          <w:b/>
        </w:rPr>
        <w:t xml:space="preserve">Difference in mean and median bonus pay </w:t>
      </w:r>
    </w:p>
    <w:tbl>
      <w:tblPr>
        <w:tblStyle w:val="a1"/>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835"/>
      </w:tblGrid>
      <w:tr w:rsidR="00B951DE" w14:paraId="09613621" w14:textId="77777777">
        <w:trPr>
          <w:trHeight w:val="567"/>
        </w:trPr>
        <w:tc>
          <w:tcPr>
            <w:tcW w:w="4106" w:type="dxa"/>
            <w:shd w:val="clear" w:color="auto" w:fill="7030A0"/>
          </w:tcPr>
          <w:p w14:paraId="5CB56B69" w14:textId="77777777" w:rsidR="00B951DE" w:rsidRDefault="00B951DE">
            <w:pPr>
              <w:rPr>
                <w:rFonts w:ascii="Arial" w:eastAsia="Arial" w:hAnsi="Arial" w:cs="Arial"/>
                <w:b/>
                <w:color w:val="FFFFFF"/>
              </w:rPr>
            </w:pPr>
          </w:p>
        </w:tc>
        <w:tc>
          <w:tcPr>
            <w:tcW w:w="2835" w:type="dxa"/>
            <w:shd w:val="clear" w:color="auto" w:fill="7030A0"/>
            <w:vAlign w:val="center"/>
          </w:tcPr>
          <w:p w14:paraId="36E6938E" w14:textId="77777777" w:rsidR="00B951DE" w:rsidRDefault="00000000">
            <w:pPr>
              <w:jc w:val="center"/>
              <w:rPr>
                <w:rFonts w:ascii="Arial" w:eastAsia="Arial" w:hAnsi="Arial" w:cs="Arial"/>
                <w:b/>
                <w:color w:val="FFFFFF"/>
              </w:rPr>
            </w:pPr>
            <w:r>
              <w:rPr>
                <w:rFonts w:ascii="Arial" w:eastAsia="Arial" w:hAnsi="Arial" w:cs="Arial"/>
                <w:b/>
                <w:color w:val="FFFFFF"/>
              </w:rPr>
              <w:t>Difference in the mean hourly pay</w:t>
            </w:r>
          </w:p>
        </w:tc>
        <w:tc>
          <w:tcPr>
            <w:tcW w:w="2835" w:type="dxa"/>
            <w:shd w:val="clear" w:color="auto" w:fill="7030A0"/>
            <w:vAlign w:val="center"/>
          </w:tcPr>
          <w:p w14:paraId="46B78474" w14:textId="77777777" w:rsidR="00B951DE" w:rsidRDefault="00000000">
            <w:pPr>
              <w:jc w:val="center"/>
              <w:rPr>
                <w:rFonts w:ascii="Arial" w:eastAsia="Arial" w:hAnsi="Arial" w:cs="Arial"/>
                <w:b/>
                <w:color w:val="FFFFFF"/>
              </w:rPr>
            </w:pPr>
            <w:r>
              <w:rPr>
                <w:rFonts w:ascii="Arial" w:eastAsia="Arial" w:hAnsi="Arial" w:cs="Arial"/>
                <w:b/>
                <w:color w:val="FFFFFF"/>
              </w:rPr>
              <w:t>Difference in the median hourly pay</w:t>
            </w:r>
          </w:p>
        </w:tc>
      </w:tr>
      <w:tr w:rsidR="00B951DE" w14:paraId="076253D3" w14:textId="77777777">
        <w:trPr>
          <w:trHeight w:val="454"/>
        </w:trPr>
        <w:tc>
          <w:tcPr>
            <w:tcW w:w="4106" w:type="dxa"/>
            <w:vAlign w:val="center"/>
          </w:tcPr>
          <w:p w14:paraId="7166373F" w14:textId="77777777" w:rsidR="00B951DE" w:rsidRDefault="00000000">
            <w:pPr>
              <w:rPr>
                <w:rFonts w:ascii="Arial" w:eastAsia="Arial" w:hAnsi="Arial" w:cs="Arial"/>
              </w:rPr>
            </w:pPr>
            <w:r>
              <w:rPr>
                <w:rFonts w:ascii="Arial" w:eastAsia="Arial" w:hAnsi="Arial" w:cs="Arial"/>
              </w:rPr>
              <w:t>Pay gap. % difference male to female</w:t>
            </w:r>
          </w:p>
        </w:tc>
        <w:tc>
          <w:tcPr>
            <w:tcW w:w="2835" w:type="dxa"/>
            <w:vAlign w:val="center"/>
          </w:tcPr>
          <w:p w14:paraId="796272FB" w14:textId="77777777" w:rsidR="00B951DE" w:rsidRDefault="00000000">
            <w:pPr>
              <w:jc w:val="center"/>
              <w:rPr>
                <w:rFonts w:ascii="Arial" w:eastAsia="Arial" w:hAnsi="Arial" w:cs="Arial"/>
              </w:rPr>
            </w:pPr>
            <w:r>
              <w:rPr>
                <w:rFonts w:ascii="Arial" w:eastAsia="Arial" w:hAnsi="Arial" w:cs="Arial"/>
              </w:rPr>
              <w:t>Nil</w:t>
            </w:r>
          </w:p>
        </w:tc>
        <w:tc>
          <w:tcPr>
            <w:tcW w:w="2835" w:type="dxa"/>
            <w:vAlign w:val="center"/>
          </w:tcPr>
          <w:p w14:paraId="50E1F434" w14:textId="77777777" w:rsidR="00B951DE" w:rsidRDefault="00000000">
            <w:pPr>
              <w:jc w:val="center"/>
              <w:rPr>
                <w:rFonts w:ascii="Arial" w:eastAsia="Arial" w:hAnsi="Arial" w:cs="Arial"/>
              </w:rPr>
            </w:pPr>
            <w:r>
              <w:rPr>
                <w:rFonts w:ascii="Arial" w:eastAsia="Arial" w:hAnsi="Arial" w:cs="Arial"/>
              </w:rPr>
              <w:t>Nil</w:t>
            </w:r>
          </w:p>
        </w:tc>
      </w:tr>
    </w:tbl>
    <w:p w14:paraId="62366C77" w14:textId="77777777" w:rsidR="00B951DE" w:rsidRDefault="00B951DE">
      <w:pPr>
        <w:rPr>
          <w:rFonts w:ascii="Arial" w:eastAsia="Arial" w:hAnsi="Arial" w:cs="Arial"/>
        </w:rPr>
      </w:pPr>
    </w:p>
    <w:p w14:paraId="5CEBEE84" w14:textId="77777777" w:rsidR="00B951DE" w:rsidRDefault="00000000">
      <w:pPr>
        <w:rPr>
          <w:rFonts w:ascii="Arial" w:eastAsia="Arial" w:hAnsi="Arial" w:cs="Arial"/>
          <w:b/>
        </w:rPr>
      </w:pPr>
      <w:r>
        <w:rPr>
          <w:rFonts w:ascii="Arial" w:eastAsia="Arial" w:hAnsi="Arial" w:cs="Arial"/>
          <w:b/>
        </w:rPr>
        <w:t xml:space="preserve">Proportion of male and female employees who were paid bonus pay </w:t>
      </w:r>
    </w:p>
    <w:tbl>
      <w:tblPr>
        <w:tblStyle w:val="a2"/>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969"/>
      </w:tblGrid>
      <w:tr w:rsidR="00B951DE" w14:paraId="25FB4C48" w14:textId="77777777">
        <w:trPr>
          <w:trHeight w:val="567"/>
        </w:trPr>
        <w:tc>
          <w:tcPr>
            <w:tcW w:w="5807" w:type="dxa"/>
            <w:shd w:val="clear" w:color="auto" w:fill="7030A0"/>
          </w:tcPr>
          <w:p w14:paraId="622A1D43" w14:textId="77777777" w:rsidR="00B951DE" w:rsidRDefault="00B951DE">
            <w:pPr>
              <w:rPr>
                <w:rFonts w:ascii="Arial" w:eastAsia="Arial" w:hAnsi="Arial" w:cs="Arial"/>
                <w:b/>
                <w:color w:val="FFFFFF"/>
              </w:rPr>
            </w:pPr>
          </w:p>
        </w:tc>
        <w:tc>
          <w:tcPr>
            <w:tcW w:w="3969" w:type="dxa"/>
            <w:shd w:val="clear" w:color="auto" w:fill="7030A0"/>
            <w:vAlign w:val="center"/>
          </w:tcPr>
          <w:p w14:paraId="04B16EFB" w14:textId="77777777" w:rsidR="00B951DE" w:rsidRDefault="00000000">
            <w:pPr>
              <w:jc w:val="center"/>
              <w:rPr>
                <w:rFonts w:ascii="Arial" w:eastAsia="Arial" w:hAnsi="Arial" w:cs="Arial"/>
                <w:b/>
                <w:color w:val="FFFFFF"/>
              </w:rPr>
            </w:pPr>
            <w:r>
              <w:rPr>
                <w:rFonts w:ascii="Arial" w:eastAsia="Arial" w:hAnsi="Arial" w:cs="Arial"/>
                <w:b/>
                <w:color w:val="FFFFFF"/>
              </w:rPr>
              <w:t>Proportion receiving a bonus</w:t>
            </w:r>
          </w:p>
        </w:tc>
      </w:tr>
      <w:tr w:rsidR="00B951DE" w14:paraId="2EA6166C" w14:textId="77777777">
        <w:trPr>
          <w:trHeight w:val="624"/>
        </w:trPr>
        <w:tc>
          <w:tcPr>
            <w:tcW w:w="5807" w:type="dxa"/>
            <w:vAlign w:val="center"/>
          </w:tcPr>
          <w:p w14:paraId="34AA295E" w14:textId="77777777" w:rsidR="00B951DE" w:rsidRDefault="00000000">
            <w:pPr>
              <w:rPr>
                <w:rFonts w:ascii="Arial" w:eastAsia="Arial" w:hAnsi="Arial" w:cs="Arial"/>
              </w:rPr>
            </w:pPr>
            <w:r>
              <w:rPr>
                <w:rFonts w:ascii="Arial" w:eastAsia="Arial" w:hAnsi="Arial" w:cs="Arial"/>
              </w:rPr>
              <w:t xml:space="preserve">Male employees </w:t>
            </w:r>
          </w:p>
          <w:p w14:paraId="7F01D25D" w14:textId="77777777" w:rsidR="00B951DE" w:rsidRDefault="00000000">
            <w:pPr>
              <w:rPr>
                <w:rFonts w:ascii="Arial" w:eastAsia="Arial" w:hAnsi="Arial" w:cs="Arial"/>
              </w:rPr>
            </w:pPr>
            <w:r>
              <w:rPr>
                <w:rFonts w:ascii="Arial" w:eastAsia="Arial" w:hAnsi="Arial" w:cs="Arial"/>
                <w:sz w:val="20"/>
                <w:szCs w:val="20"/>
              </w:rPr>
              <w:t>(% paid a bonus compared to all male employees)</w:t>
            </w:r>
          </w:p>
        </w:tc>
        <w:tc>
          <w:tcPr>
            <w:tcW w:w="3969" w:type="dxa"/>
            <w:vAlign w:val="center"/>
          </w:tcPr>
          <w:p w14:paraId="03F0241D" w14:textId="77777777" w:rsidR="00B951DE" w:rsidRDefault="00000000">
            <w:pPr>
              <w:jc w:val="center"/>
              <w:rPr>
                <w:rFonts w:ascii="Arial" w:eastAsia="Arial" w:hAnsi="Arial" w:cs="Arial"/>
              </w:rPr>
            </w:pPr>
            <w:r>
              <w:rPr>
                <w:rFonts w:ascii="Arial" w:eastAsia="Arial" w:hAnsi="Arial" w:cs="Arial"/>
              </w:rPr>
              <w:t>Nil</w:t>
            </w:r>
          </w:p>
        </w:tc>
      </w:tr>
      <w:tr w:rsidR="00B951DE" w14:paraId="0649F6EB" w14:textId="77777777">
        <w:trPr>
          <w:trHeight w:val="624"/>
        </w:trPr>
        <w:tc>
          <w:tcPr>
            <w:tcW w:w="5807" w:type="dxa"/>
            <w:vAlign w:val="center"/>
          </w:tcPr>
          <w:p w14:paraId="34B6F551" w14:textId="77777777" w:rsidR="00B951DE" w:rsidRDefault="00000000">
            <w:pPr>
              <w:rPr>
                <w:rFonts w:ascii="Arial" w:eastAsia="Arial" w:hAnsi="Arial" w:cs="Arial"/>
              </w:rPr>
            </w:pPr>
            <w:r>
              <w:rPr>
                <w:rFonts w:ascii="Arial" w:eastAsia="Arial" w:hAnsi="Arial" w:cs="Arial"/>
              </w:rPr>
              <w:t xml:space="preserve">Female employees </w:t>
            </w:r>
          </w:p>
          <w:p w14:paraId="69EDF439" w14:textId="77777777" w:rsidR="00B951DE" w:rsidRDefault="00000000">
            <w:pPr>
              <w:rPr>
                <w:rFonts w:ascii="Arial" w:eastAsia="Arial" w:hAnsi="Arial" w:cs="Arial"/>
              </w:rPr>
            </w:pPr>
            <w:r>
              <w:rPr>
                <w:rFonts w:ascii="Arial" w:eastAsia="Arial" w:hAnsi="Arial" w:cs="Arial"/>
                <w:sz w:val="20"/>
                <w:szCs w:val="20"/>
              </w:rPr>
              <w:t>(% paid a bonus compared to all female employees)</w:t>
            </w:r>
          </w:p>
        </w:tc>
        <w:tc>
          <w:tcPr>
            <w:tcW w:w="3969" w:type="dxa"/>
            <w:vAlign w:val="center"/>
          </w:tcPr>
          <w:p w14:paraId="68BF19B4" w14:textId="77777777" w:rsidR="00B951DE" w:rsidRDefault="00000000">
            <w:pPr>
              <w:jc w:val="center"/>
              <w:rPr>
                <w:rFonts w:ascii="Arial" w:eastAsia="Arial" w:hAnsi="Arial" w:cs="Arial"/>
              </w:rPr>
            </w:pPr>
            <w:r>
              <w:rPr>
                <w:rFonts w:ascii="Arial" w:eastAsia="Arial" w:hAnsi="Arial" w:cs="Arial"/>
              </w:rPr>
              <w:t>Nil</w:t>
            </w:r>
          </w:p>
        </w:tc>
      </w:tr>
    </w:tbl>
    <w:p w14:paraId="5E9257C2" w14:textId="77777777" w:rsidR="00B951DE" w:rsidRDefault="00B951DE">
      <w:pPr>
        <w:rPr>
          <w:rFonts w:ascii="Arial" w:eastAsia="Arial" w:hAnsi="Arial" w:cs="Arial"/>
        </w:rPr>
      </w:pPr>
    </w:p>
    <w:p w14:paraId="2F3D84C5" w14:textId="77777777" w:rsidR="00B951DE" w:rsidRDefault="00000000">
      <w:pPr>
        <w:rPr>
          <w:rFonts w:ascii="Arial" w:eastAsia="Arial" w:hAnsi="Arial" w:cs="Arial"/>
          <w:b/>
        </w:rPr>
      </w:pPr>
      <w:r>
        <w:rPr>
          <w:rFonts w:ascii="Arial" w:eastAsia="Arial" w:hAnsi="Arial" w:cs="Arial"/>
          <w:b/>
        </w:rPr>
        <w:t xml:space="preserve">Proportion of male and female employees according to quartile pay bands </w:t>
      </w:r>
    </w:p>
    <w:tbl>
      <w:tblPr>
        <w:tblStyle w:val="a3"/>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65"/>
        <w:gridCol w:w="1666"/>
        <w:gridCol w:w="1665"/>
        <w:gridCol w:w="1666"/>
      </w:tblGrid>
      <w:tr w:rsidR="00B951DE" w14:paraId="471A89E7" w14:textId="77777777">
        <w:trPr>
          <w:trHeight w:val="567"/>
        </w:trPr>
        <w:tc>
          <w:tcPr>
            <w:tcW w:w="3114" w:type="dxa"/>
            <w:shd w:val="clear" w:color="auto" w:fill="7030A0"/>
          </w:tcPr>
          <w:p w14:paraId="661B447E" w14:textId="77777777" w:rsidR="00B951DE" w:rsidRDefault="00B951DE">
            <w:pPr>
              <w:rPr>
                <w:rFonts w:ascii="Arial" w:eastAsia="Arial" w:hAnsi="Arial" w:cs="Arial"/>
                <w:b/>
                <w:color w:val="FFFFFF"/>
              </w:rPr>
            </w:pPr>
          </w:p>
        </w:tc>
        <w:tc>
          <w:tcPr>
            <w:tcW w:w="1665" w:type="dxa"/>
            <w:shd w:val="clear" w:color="auto" w:fill="7030A0"/>
            <w:vAlign w:val="center"/>
          </w:tcPr>
          <w:p w14:paraId="3F1F8830" w14:textId="77777777" w:rsidR="00B951DE" w:rsidRDefault="00000000">
            <w:pPr>
              <w:jc w:val="center"/>
              <w:rPr>
                <w:rFonts w:ascii="Arial" w:eastAsia="Arial" w:hAnsi="Arial" w:cs="Arial"/>
                <w:b/>
                <w:color w:val="FFFFFF"/>
              </w:rPr>
            </w:pPr>
            <w:r>
              <w:rPr>
                <w:rFonts w:ascii="Arial" w:eastAsia="Arial" w:hAnsi="Arial" w:cs="Arial"/>
                <w:b/>
                <w:color w:val="FFFFFF"/>
              </w:rPr>
              <w:t>Quartile 1. Lower</w:t>
            </w:r>
          </w:p>
        </w:tc>
        <w:tc>
          <w:tcPr>
            <w:tcW w:w="1666" w:type="dxa"/>
            <w:shd w:val="clear" w:color="auto" w:fill="7030A0"/>
            <w:vAlign w:val="center"/>
          </w:tcPr>
          <w:p w14:paraId="37B8814A" w14:textId="77777777" w:rsidR="00B951DE" w:rsidRDefault="00000000">
            <w:pPr>
              <w:jc w:val="center"/>
              <w:rPr>
                <w:rFonts w:ascii="Arial" w:eastAsia="Arial" w:hAnsi="Arial" w:cs="Arial"/>
                <w:b/>
                <w:color w:val="FFFFFF"/>
              </w:rPr>
            </w:pPr>
            <w:r>
              <w:rPr>
                <w:rFonts w:ascii="Arial" w:eastAsia="Arial" w:hAnsi="Arial" w:cs="Arial"/>
                <w:b/>
                <w:color w:val="FFFFFF"/>
              </w:rPr>
              <w:t>Quartile 2. Lower middle</w:t>
            </w:r>
          </w:p>
        </w:tc>
        <w:tc>
          <w:tcPr>
            <w:tcW w:w="1665" w:type="dxa"/>
            <w:shd w:val="clear" w:color="auto" w:fill="7030A0"/>
            <w:vAlign w:val="center"/>
          </w:tcPr>
          <w:p w14:paraId="3C44C448" w14:textId="77777777" w:rsidR="00B951DE" w:rsidRDefault="00000000">
            <w:pPr>
              <w:jc w:val="center"/>
              <w:rPr>
                <w:rFonts w:ascii="Arial" w:eastAsia="Arial" w:hAnsi="Arial" w:cs="Arial"/>
                <w:b/>
                <w:color w:val="FFFFFF"/>
              </w:rPr>
            </w:pPr>
            <w:r>
              <w:rPr>
                <w:rFonts w:ascii="Arial" w:eastAsia="Arial" w:hAnsi="Arial" w:cs="Arial"/>
                <w:b/>
                <w:color w:val="FFFFFF"/>
              </w:rPr>
              <w:t>Quartile 3. Upper middle</w:t>
            </w:r>
          </w:p>
        </w:tc>
        <w:tc>
          <w:tcPr>
            <w:tcW w:w="1666" w:type="dxa"/>
            <w:shd w:val="clear" w:color="auto" w:fill="7030A0"/>
            <w:vAlign w:val="center"/>
          </w:tcPr>
          <w:p w14:paraId="352AD42D" w14:textId="77777777" w:rsidR="00B951DE" w:rsidRDefault="00000000">
            <w:pPr>
              <w:jc w:val="center"/>
              <w:rPr>
                <w:rFonts w:ascii="Arial" w:eastAsia="Arial" w:hAnsi="Arial" w:cs="Arial"/>
                <w:b/>
                <w:color w:val="FFFFFF"/>
              </w:rPr>
            </w:pPr>
            <w:r>
              <w:rPr>
                <w:rFonts w:ascii="Arial" w:eastAsia="Arial" w:hAnsi="Arial" w:cs="Arial"/>
                <w:b/>
                <w:color w:val="FFFFFF"/>
              </w:rPr>
              <w:t>Quartile 4. Upper</w:t>
            </w:r>
          </w:p>
        </w:tc>
      </w:tr>
      <w:tr w:rsidR="00B951DE" w14:paraId="517C233F" w14:textId="77777777">
        <w:trPr>
          <w:trHeight w:val="624"/>
        </w:trPr>
        <w:tc>
          <w:tcPr>
            <w:tcW w:w="3114" w:type="dxa"/>
            <w:vAlign w:val="center"/>
          </w:tcPr>
          <w:p w14:paraId="60294EAA" w14:textId="77777777" w:rsidR="00B951DE" w:rsidRDefault="00000000">
            <w:pPr>
              <w:rPr>
                <w:rFonts w:ascii="Arial" w:eastAsia="Arial" w:hAnsi="Arial" w:cs="Arial"/>
              </w:rPr>
            </w:pPr>
            <w:r>
              <w:rPr>
                <w:rFonts w:ascii="Arial" w:eastAsia="Arial" w:hAnsi="Arial" w:cs="Arial"/>
              </w:rPr>
              <w:t xml:space="preserve">Male </w:t>
            </w:r>
            <w:r>
              <w:rPr>
                <w:rFonts w:ascii="Arial" w:eastAsia="Arial" w:hAnsi="Arial" w:cs="Arial"/>
                <w:sz w:val="20"/>
                <w:szCs w:val="20"/>
              </w:rPr>
              <w:t>(% males to all employees in each quartile)</w:t>
            </w:r>
          </w:p>
        </w:tc>
        <w:tc>
          <w:tcPr>
            <w:tcW w:w="1665" w:type="dxa"/>
            <w:vAlign w:val="center"/>
          </w:tcPr>
          <w:p w14:paraId="2BBBB13E" w14:textId="04077989" w:rsidR="00B951DE" w:rsidRDefault="00C23CA0">
            <w:pPr>
              <w:jc w:val="center"/>
              <w:rPr>
                <w:rFonts w:ascii="Arial" w:eastAsia="Arial" w:hAnsi="Arial" w:cs="Arial"/>
              </w:rPr>
            </w:pPr>
            <w:r>
              <w:rPr>
                <w:rFonts w:ascii="Arial" w:eastAsia="Arial" w:hAnsi="Arial" w:cs="Arial"/>
              </w:rPr>
              <w:t>12.3</w:t>
            </w:r>
          </w:p>
        </w:tc>
        <w:tc>
          <w:tcPr>
            <w:tcW w:w="1666" w:type="dxa"/>
            <w:vAlign w:val="center"/>
          </w:tcPr>
          <w:p w14:paraId="5A8B5710" w14:textId="793A9A78" w:rsidR="00B951DE" w:rsidRDefault="00C23CA0">
            <w:pPr>
              <w:jc w:val="center"/>
              <w:rPr>
                <w:rFonts w:ascii="Arial" w:eastAsia="Arial" w:hAnsi="Arial" w:cs="Arial"/>
              </w:rPr>
            </w:pPr>
            <w:r>
              <w:rPr>
                <w:rFonts w:ascii="Arial" w:eastAsia="Arial" w:hAnsi="Arial" w:cs="Arial"/>
              </w:rPr>
              <w:t>12.2</w:t>
            </w:r>
          </w:p>
        </w:tc>
        <w:tc>
          <w:tcPr>
            <w:tcW w:w="1665" w:type="dxa"/>
            <w:vAlign w:val="center"/>
          </w:tcPr>
          <w:p w14:paraId="2E97DBDA" w14:textId="74D0A4D8" w:rsidR="00B951DE" w:rsidRDefault="00C23CA0">
            <w:pPr>
              <w:jc w:val="center"/>
              <w:rPr>
                <w:rFonts w:ascii="Arial" w:eastAsia="Arial" w:hAnsi="Arial" w:cs="Arial"/>
              </w:rPr>
            </w:pPr>
            <w:r>
              <w:rPr>
                <w:rFonts w:ascii="Arial" w:eastAsia="Arial" w:hAnsi="Arial" w:cs="Arial"/>
              </w:rPr>
              <w:t>9.5</w:t>
            </w:r>
          </w:p>
        </w:tc>
        <w:tc>
          <w:tcPr>
            <w:tcW w:w="1666" w:type="dxa"/>
            <w:vAlign w:val="center"/>
          </w:tcPr>
          <w:p w14:paraId="12DA0846" w14:textId="244794A4" w:rsidR="00B951DE" w:rsidRDefault="00C23CA0">
            <w:pPr>
              <w:jc w:val="center"/>
              <w:rPr>
                <w:rFonts w:ascii="Arial" w:eastAsia="Arial" w:hAnsi="Arial" w:cs="Arial"/>
              </w:rPr>
            </w:pPr>
            <w:r>
              <w:rPr>
                <w:rFonts w:ascii="Arial" w:eastAsia="Arial" w:hAnsi="Arial" w:cs="Arial"/>
              </w:rPr>
              <w:t>4.1</w:t>
            </w:r>
          </w:p>
        </w:tc>
      </w:tr>
      <w:tr w:rsidR="00B951DE" w14:paraId="7B726025" w14:textId="77777777">
        <w:trPr>
          <w:trHeight w:val="624"/>
        </w:trPr>
        <w:tc>
          <w:tcPr>
            <w:tcW w:w="3114" w:type="dxa"/>
            <w:vAlign w:val="center"/>
          </w:tcPr>
          <w:p w14:paraId="2260FC1C" w14:textId="77777777" w:rsidR="00B951DE" w:rsidRDefault="00000000">
            <w:pPr>
              <w:rPr>
                <w:rFonts w:ascii="Arial" w:eastAsia="Arial" w:hAnsi="Arial" w:cs="Arial"/>
              </w:rPr>
            </w:pPr>
            <w:r>
              <w:rPr>
                <w:rFonts w:ascii="Arial" w:eastAsia="Arial" w:hAnsi="Arial" w:cs="Arial"/>
              </w:rPr>
              <w:lastRenderedPageBreak/>
              <w:t xml:space="preserve">Female </w:t>
            </w:r>
            <w:r>
              <w:rPr>
                <w:rFonts w:ascii="Arial" w:eastAsia="Arial" w:hAnsi="Arial" w:cs="Arial"/>
                <w:sz w:val="20"/>
                <w:szCs w:val="20"/>
              </w:rPr>
              <w:t>(% females to all employees in each quartile)</w:t>
            </w:r>
          </w:p>
        </w:tc>
        <w:tc>
          <w:tcPr>
            <w:tcW w:w="1665" w:type="dxa"/>
            <w:vAlign w:val="center"/>
          </w:tcPr>
          <w:p w14:paraId="7DB477F0" w14:textId="577C542B" w:rsidR="00B951DE" w:rsidRDefault="00C23CA0">
            <w:pPr>
              <w:jc w:val="center"/>
              <w:rPr>
                <w:rFonts w:ascii="Arial" w:eastAsia="Arial" w:hAnsi="Arial" w:cs="Arial"/>
              </w:rPr>
            </w:pPr>
            <w:r>
              <w:rPr>
                <w:rFonts w:ascii="Arial" w:eastAsia="Arial" w:hAnsi="Arial" w:cs="Arial"/>
              </w:rPr>
              <w:t>87.7</w:t>
            </w:r>
          </w:p>
        </w:tc>
        <w:tc>
          <w:tcPr>
            <w:tcW w:w="1666" w:type="dxa"/>
            <w:vAlign w:val="center"/>
          </w:tcPr>
          <w:p w14:paraId="0F6A341E" w14:textId="51D743F4" w:rsidR="00B951DE" w:rsidRDefault="00000000">
            <w:pPr>
              <w:jc w:val="center"/>
              <w:rPr>
                <w:rFonts w:ascii="Arial" w:eastAsia="Arial" w:hAnsi="Arial" w:cs="Arial"/>
              </w:rPr>
            </w:pPr>
            <w:r>
              <w:rPr>
                <w:rFonts w:ascii="Arial" w:eastAsia="Arial" w:hAnsi="Arial" w:cs="Arial"/>
              </w:rPr>
              <w:t>8</w:t>
            </w:r>
            <w:r w:rsidR="00C23CA0">
              <w:rPr>
                <w:rFonts w:ascii="Arial" w:eastAsia="Arial" w:hAnsi="Arial" w:cs="Arial"/>
              </w:rPr>
              <w:t>7.8</w:t>
            </w:r>
          </w:p>
        </w:tc>
        <w:tc>
          <w:tcPr>
            <w:tcW w:w="1665" w:type="dxa"/>
            <w:vAlign w:val="center"/>
          </w:tcPr>
          <w:p w14:paraId="785E152C" w14:textId="77CF80BE" w:rsidR="00B951DE" w:rsidRDefault="00C23CA0">
            <w:pPr>
              <w:jc w:val="center"/>
              <w:rPr>
                <w:rFonts w:ascii="Arial" w:eastAsia="Arial" w:hAnsi="Arial" w:cs="Arial"/>
              </w:rPr>
            </w:pPr>
            <w:r>
              <w:rPr>
                <w:rFonts w:ascii="Arial" w:eastAsia="Arial" w:hAnsi="Arial" w:cs="Arial"/>
              </w:rPr>
              <w:t>90.5</w:t>
            </w:r>
          </w:p>
        </w:tc>
        <w:tc>
          <w:tcPr>
            <w:tcW w:w="1666" w:type="dxa"/>
            <w:vAlign w:val="center"/>
          </w:tcPr>
          <w:p w14:paraId="4C5F349E" w14:textId="268A99A7" w:rsidR="00B951DE" w:rsidRDefault="00C23CA0">
            <w:pPr>
              <w:jc w:val="center"/>
              <w:rPr>
                <w:rFonts w:ascii="Arial" w:eastAsia="Arial" w:hAnsi="Arial" w:cs="Arial"/>
              </w:rPr>
            </w:pPr>
            <w:r>
              <w:rPr>
                <w:rFonts w:ascii="Arial" w:eastAsia="Arial" w:hAnsi="Arial" w:cs="Arial"/>
              </w:rPr>
              <w:t>95.9</w:t>
            </w:r>
          </w:p>
        </w:tc>
      </w:tr>
    </w:tbl>
    <w:p w14:paraId="6DDF67F8" w14:textId="77777777" w:rsidR="00B951DE" w:rsidRDefault="00B951DE">
      <w:pPr>
        <w:rPr>
          <w:rFonts w:ascii="Arial" w:eastAsia="Arial" w:hAnsi="Arial" w:cs="Arial"/>
        </w:rPr>
      </w:pPr>
    </w:p>
    <w:tbl>
      <w:tblPr>
        <w:tblStyle w:val="a4"/>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B951DE" w14:paraId="7A5F5D98" w14:textId="77777777">
        <w:trPr>
          <w:trHeight w:val="454"/>
        </w:trPr>
        <w:tc>
          <w:tcPr>
            <w:tcW w:w="9776" w:type="dxa"/>
            <w:vAlign w:val="center"/>
          </w:tcPr>
          <w:p w14:paraId="2EA4911A" w14:textId="77777777" w:rsidR="00B951DE" w:rsidRDefault="00000000">
            <w:pPr>
              <w:rPr>
                <w:rFonts w:ascii="Arial" w:eastAsia="Arial" w:hAnsi="Arial" w:cs="Arial"/>
                <w:b/>
              </w:rPr>
            </w:pPr>
            <w:r>
              <w:rPr>
                <w:rFonts w:ascii="Arial" w:eastAsia="Arial" w:hAnsi="Arial" w:cs="Arial"/>
                <w:b/>
              </w:rPr>
              <w:t xml:space="preserve">Supporting statement </w:t>
            </w:r>
          </w:p>
        </w:tc>
      </w:tr>
      <w:tr w:rsidR="00B951DE" w14:paraId="32C1212C" w14:textId="77777777">
        <w:trPr>
          <w:trHeight w:val="2266"/>
        </w:trPr>
        <w:tc>
          <w:tcPr>
            <w:tcW w:w="9776" w:type="dxa"/>
            <w:vAlign w:val="center"/>
          </w:tcPr>
          <w:p w14:paraId="3796978A" w14:textId="77777777" w:rsidR="00B951DE" w:rsidRDefault="00000000">
            <w:pPr>
              <w:rPr>
                <w:rFonts w:ascii="Arial" w:eastAsia="Arial" w:hAnsi="Arial" w:cs="Arial"/>
              </w:rPr>
            </w:pPr>
            <w:r>
              <w:rPr>
                <w:rFonts w:ascii="Arial" w:eastAsia="Arial" w:hAnsi="Arial" w:cs="Arial"/>
              </w:rPr>
              <w:t xml:space="preserve">I confirm that the information published here has been prepared from our payroll data on the snapshot date and fairly represents the Gender Pay Gap information for WISE Academies. </w:t>
            </w:r>
          </w:p>
          <w:p w14:paraId="274064C6" w14:textId="2E356D57" w:rsidR="00B951DE" w:rsidRDefault="00B951DE">
            <w:pPr>
              <w:rPr>
                <w:rFonts w:ascii="Arial" w:eastAsia="Arial" w:hAnsi="Arial" w:cs="Arial"/>
              </w:rPr>
            </w:pPr>
          </w:p>
          <w:p w14:paraId="6C66B906" w14:textId="77777777" w:rsidR="00B951DE" w:rsidRDefault="00B951DE">
            <w:pPr>
              <w:rPr>
                <w:rFonts w:ascii="Arial" w:eastAsia="Arial" w:hAnsi="Arial" w:cs="Arial"/>
              </w:rPr>
            </w:pPr>
          </w:p>
          <w:p w14:paraId="3BD504C1" w14:textId="77777777" w:rsidR="00B951DE" w:rsidRDefault="00B951DE">
            <w:pPr>
              <w:rPr>
                <w:rFonts w:ascii="Arial" w:eastAsia="Arial" w:hAnsi="Arial" w:cs="Arial"/>
              </w:rPr>
            </w:pPr>
          </w:p>
          <w:p w14:paraId="76243767" w14:textId="77777777" w:rsidR="00B951DE" w:rsidRDefault="00000000">
            <w:pPr>
              <w:spacing w:line="360" w:lineRule="auto"/>
              <w:rPr>
                <w:rFonts w:ascii="Arial" w:eastAsia="Arial" w:hAnsi="Arial" w:cs="Arial"/>
              </w:rPr>
            </w:pPr>
            <w:r>
              <w:rPr>
                <w:rFonts w:ascii="Arial" w:eastAsia="Arial" w:hAnsi="Arial" w:cs="Arial"/>
              </w:rPr>
              <w:t>Signature:                                                                 Name:    Zoe Carr (OBE)</w:t>
            </w:r>
          </w:p>
          <w:p w14:paraId="666E5BB5" w14:textId="52B07BFE" w:rsidR="00B951DE" w:rsidRDefault="00000000">
            <w:pPr>
              <w:spacing w:line="360" w:lineRule="auto"/>
              <w:rPr>
                <w:rFonts w:ascii="Arial" w:eastAsia="Arial" w:hAnsi="Arial" w:cs="Arial"/>
              </w:rPr>
            </w:pPr>
            <w:r>
              <w:rPr>
                <w:rFonts w:ascii="Arial" w:eastAsia="Arial" w:hAnsi="Arial" w:cs="Arial"/>
              </w:rPr>
              <w:t xml:space="preserve">Position:       Chief Executive Officer                        Date:      </w:t>
            </w:r>
          </w:p>
        </w:tc>
      </w:tr>
    </w:tbl>
    <w:p w14:paraId="36225679" w14:textId="77777777" w:rsidR="00B951DE" w:rsidRDefault="00B951DE">
      <w:pPr>
        <w:rPr>
          <w:rFonts w:ascii="Arial" w:eastAsia="Arial" w:hAnsi="Arial" w:cs="Arial"/>
        </w:rPr>
      </w:pPr>
    </w:p>
    <w:tbl>
      <w:tblPr>
        <w:tblStyle w:val="a5"/>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B951DE" w14:paraId="11B7E914" w14:textId="77777777">
        <w:trPr>
          <w:trHeight w:val="453"/>
        </w:trPr>
        <w:tc>
          <w:tcPr>
            <w:tcW w:w="9776" w:type="dxa"/>
            <w:vAlign w:val="center"/>
          </w:tcPr>
          <w:p w14:paraId="5E5C305B" w14:textId="77777777" w:rsidR="00B951DE" w:rsidRDefault="00000000">
            <w:pPr>
              <w:rPr>
                <w:rFonts w:ascii="Arial" w:eastAsia="Arial" w:hAnsi="Arial" w:cs="Arial"/>
                <w:b/>
              </w:rPr>
            </w:pPr>
            <w:r>
              <w:rPr>
                <w:rFonts w:ascii="Arial" w:eastAsia="Arial" w:hAnsi="Arial" w:cs="Arial"/>
                <w:b/>
              </w:rPr>
              <w:t xml:space="preserve">Supporting narrative </w:t>
            </w:r>
          </w:p>
        </w:tc>
      </w:tr>
      <w:tr w:rsidR="00B951DE" w14:paraId="129ECF91" w14:textId="77777777">
        <w:trPr>
          <w:trHeight w:val="5458"/>
        </w:trPr>
        <w:tc>
          <w:tcPr>
            <w:tcW w:w="9776" w:type="dxa"/>
            <w:vAlign w:val="center"/>
          </w:tcPr>
          <w:p w14:paraId="57756BD2" w14:textId="77777777" w:rsidR="00B951DE" w:rsidRDefault="00000000">
            <w:pPr>
              <w:rPr>
                <w:rFonts w:ascii="Arial" w:eastAsia="Arial" w:hAnsi="Arial" w:cs="Arial"/>
              </w:rPr>
            </w:pPr>
            <w:r>
              <w:rPr>
                <w:rFonts w:ascii="Arial" w:eastAsia="Arial" w:hAnsi="Arial" w:cs="Arial"/>
              </w:rPr>
              <w:t xml:space="preserve">WISE Academies is committed to the promotion of equality of opportunity and choice for employees and supports the fair treatment of all staff irrespective of gender through our transparent recruitment processes, pay policy and professional development. </w:t>
            </w:r>
          </w:p>
          <w:p w14:paraId="4EB64309" w14:textId="77777777" w:rsidR="00B951DE" w:rsidRDefault="00B951DE">
            <w:pPr>
              <w:rPr>
                <w:rFonts w:ascii="Arial" w:eastAsia="Arial" w:hAnsi="Arial" w:cs="Arial"/>
              </w:rPr>
            </w:pPr>
          </w:p>
          <w:p w14:paraId="413691C0" w14:textId="77777777" w:rsidR="00B951DE" w:rsidRDefault="00000000">
            <w:pPr>
              <w:rPr>
                <w:rFonts w:ascii="Arial" w:eastAsia="Arial" w:hAnsi="Arial" w:cs="Arial"/>
              </w:rPr>
            </w:pPr>
            <w:r>
              <w:rPr>
                <w:rFonts w:ascii="Arial" w:eastAsia="Arial" w:hAnsi="Arial" w:cs="Arial"/>
              </w:rPr>
              <w:t xml:space="preserve">We are confident the Trust’s gender pay gap is not a pay issue, as our approach to pay is gender neutral and we have in place job evaluation structures to ensure there is pay parity across the trust. </w:t>
            </w:r>
          </w:p>
          <w:p w14:paraId="658258A7" w14:textId="77777777" w:rsidR="00B951DE" w:rsidRDefault="00B951DE">
            <w:pPr>
              <w:rPr>
                <w:rFonts w:ascii="Arial" w:eastAsia="Arial" w:hAnsi="Arial" w:cs="Arial"/>
              </w:rPr>
            </w:pPr>
          </w:p>
          <w:p w14:paraId="548FD9B4" w14:textId="77777777" w:rsidR="00B951DE" w:rsidRDefault="00000000">
            <w:pPr>
              <w:rPr>
                <w:rFonts w:ascii="Arial" w:eastAsia="Arial" w:hAnsi="Arial" w:cs="Arial"/>
              </w:rPr>
            </w:pPr>
            <w:r>
              <w:rPr>
                <w:rFonts w:ascii="Arial" w:eastAsia="Arial" w:hAnsi="Arial" w:cs="Arial"/>
              </w:rPr>
              <w:t xml:space="preserve">WISE Academies adopt pay scales based on the School Teachers Pay and Conditions Document and for support staff we use pay scales set by the NJC pay scales. Both teaching and support staff posts are aligned to nationally agreed pay scales and our male and female staff are paid within the same pay band for the same job role. </w:t>
            </w:r>
          </w:p>
          <w:p w14:paraId="2D9FC2D5" w14:textId="77777777" w:rsidR="00B951DE" w:rsidRDefault="00B951DE">
            <w:pPr>
              <w:rPr>
                <w:rFonts w:ascii="Arial" w:eastAsia="Arial" w:hAnsi="Arial" w:cs="Arial"/>
              </w:rPr>
            </w:pPr>
          </w:p>
          <w:p w14:paraId="65022331" w14:textId="2E2D6236" w:rsidR="00B951DE" w:rsidRDefault="00000000">
            <w:pPr>
              <w:rPr>
                <w:rFonts w:ascii="Arial" w:eastAsia="Arial" w:hAnsi="Arial" w:cs="Arial"/>
              </w:rPr>
            </w:pPr>
            <w:r>
              <w:rPr>
                <w:rFonts w:ascii="Arial" w:eastAsia="Arial" w:hAnsi="Arial" w:cs="Arial"/>
              </w:rPr>
              <w:t>The gender pay gap is a high level, non-adjusted indicator of male and female earnings which is affected by workforce distribution and workforce make-up. The majority of workforce is predominantly female therefore; the gap between the 'average' female hourly rate of pay and the 'average' male hourly rate of pay is significantly affected.</w:t>
            </w:r>
            <w:r w:rsidR="00C23CA0">
              <w:rPr>
                <w:rFonts w:ascii="Arial" w:eastAsia="Arial" w:hAnsi="Arial" w:cs="Arial"/>
              </w:rPr>
              <w:t xml:space="preserve">  </w:t>
            </w:r>
          </w:p>
          <w:p w14:paraId="1E1D6C23" w14:textId="69CA4F3B" w:rsidR="00C23CA0" w:rsidRDefault="00C23CA0">
            <w:pPr>
              <w:rPr>
                <w:rFonts w:ascii="Arial" w:eastAsia="Arial" w:hAnsi="Arial" w:cs="Arial"/>
              </w:rPr>
            </w:pPr>
          </w:p>
          <w:p w14:paraId="114E8671" w14:textId="619C749E" w:rsidR="00C23CA0" w:rsidRDefault="00C23CA0">
            <w:pPr>
              <w:rPr>
                <w:rFonts w:ascii="Arial" w:eastAsia="Arial" w:hAnsi="Arial" w:cs="Arial"/>
              </w:rPr>
            </w:pPr>
            <w:r>
              <w:rPr>
                <w:rFonts w:ascii="Arial" w:eastAsia="Arial" w:hAnsi="Arial" w:cs="Arial"/>
              </w:rPr>
              <w:t>The % difference in the mean annual pay has reduced in the last 12 months from 12.12% to 7.7%.</w:t>
            </w:r>
          </w:p>
          <w:p w14:paraId="4A32C649" w14:textId="18EDC626" w:rsidR="00C23CA0" w:rsidRDefault="00C23CA0">
            <w:pPr>
              <w:rPr>
                <w:rFonts w:ascii="Arial" w:eastAsia="Arial" w:hAnsi="Arial" w:cs="Arial"/>
              </w:rPr>
            </w:pPr>
          </w:p>
          <w:p w14:paraId="74D75B4B" w14:textId="15FAB235" w:rsidR="00C23CA0" w:rsidRDefault="00C23CA0">
            <w:pPr>
              <w:rPr>
                <w:rFonts w:ascii="Arial" w:eastAsia="Arial" w:hAnsi="Arial" w:cs="Arial"/>
              </w:rPr>
            </w:pPr>
            <w:r>
              <w:rPr>
                <w:rFonts w:ascii="Arial" w:eastAsia="Arial" w:hAnsi="Arial" w:cs="Arial"/>
              </w:rPr>
              <w:t xml:space="preserve">The % difference in the median pay is higher at 9.4% from 9.29%. </w:t>
            </w:r>
          </w:p>
          <w:p w14:paraId="752DD4BB" w14:textId="29F58267" w:rsidR="00055951" w:rsidRDefault="00055951" w:rsidP="00055951">
            <w:pPr>
              <w:rPr>
                <w:rFonts w:ascii="Arial" w:eastAsia="Arial" w:hAnsi="Arial" w:cs="Arial"/>
              </w:rPr>
            </w:pPr>
          </w:p>
          <w:p w14:paraId="7A470BDB" w14:textId="3E7B6B31" w:rsidR="00B951DE" w:rsidRDefault="00B951DE">
            <w:pPr>
              <w:rPr>
                <w:rFonts w:ascii="Arial" w:eastAsia="Arial" w:hAnsi="Arial" w:cs="Arial"/>
              </w:rPr>
            </w:pPr>
          </w:p>
        </w:tc>
      </w:tr>
    </w:tbl>
    <w:p w14:paraId="718D9CA7" w14:textId="77777777" w:rsidR="00B951DE" w:rsidRDefault="00B951DE">
      <w:pPr>
        <w:rPr>
          <w:rFonts w:ascii="Arial" w:eastAsia="Arial" w:hAnsi="Arial" w:cs="Arial"/>
        </w:rPr>
      </w:pPr>
    </w:p>
    <w:sectPr w:rsidR="00B951DE">
      <w:headerReference w:type="first" r:id="rId7"/>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14E6" w14:textId="77777777" w:rsidR="00A55500" w:rsidRDefault="00A55500">
      <w:pPr>
        <w:spacing w:after="0" w:line="240" w:lineRule="auto"/>
      </w:pPr>
      <w:r>
        <w:separator/>
      </w:r>
    </w:p>
  </w:endnote>
  <w:endnote w:type="continuationSeparator" w:id="0">
    <w:p w14:paraId="7B10F730" w14:textId="77777777" w:rsidR="00A55500" w:rsidRDefault="00A5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F962" w14:textId="77777777" w:rsidR="00A55500" w:rsidRDefault="00A55500">
      <w:pPr>
        <w:spacing w:after="0" w:line="240" w:lineRule="auto"/>
      </w:pPr>
      <w:r>
        <w:separator/>
      </w:r>
    </w:p>
  </w:footnote>
  <w:footnote w:type="continuationSeparator" w:id="0">
    <w:p w14:paraId="75ED3555" w14:textId="77777777" w:rsidR="00A55500" w:rsidRDefault="00A5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C02A" w14:textId="77777777" w:rsidR="00B951DE" w:rsidRDefault="00000000">
    <w:pPr>
      <w:pBdr>
        <w:top w:val="nil"/>
        <w:left w:val="nil"/>
        <w:bottom w:val="nil"/>
        <w:right w:val="nil"/>
        <w:between w:val="nil"/>
      </w:pBdr>
      <w:spacing w:after="0" w:line="240" w:lineRule="auto"/>
      <w:ind w:left="-288"/>
      <w:rPr>
        <w:rFonts w:ascii="Times New Roman" w:eastAsia="Times New Roman" w:hAnsi="Times New Roman" w:cs="Times New Roman"/>
        <w:color w:val="000000"/>
        <w:sz w:val="24"/>
        <w:szCs w:val="24"/>
      </w:rPr>
    </w:pPr>
    <w:r>
      <w:rPr>
        <w:noProof/>
        <w:color w:val="000000"/>
      </w:rPr>
      <w:drawing>
        <wp:inline distT="0" distB="0" distL="0" distR="0" wp14:anchorId="59C67CAF" wp14:editId="2EAA355E">
          <wp:extent cx="1314450" cy="1314450"/>
          <wp:effectExtent l="0" t="0" r="0" b="0"/>
          <wp:docPr id="8" name="image1.png" descr="https://lh5.googleusercontent.com/ZyaoYjKqjsGP9D3-kkZml3eRsXuWuvJSKxSW8VF9Om4JAWsJSM_gV9DApJY6k_QcxdGsG42CrRNl8ZHsu8cI7n69P1ZDFNXp5QjjQOwcndN3ZKXxBEKZVpaGs6FdvVn9aLhn6Uml4hDMltFX7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ZyaoYjKqjsGP9D3-kkZml3eRsXuWuvJSKxSW8VF9Om4JAWsJSM_gV9DApJY6k_QcxdGsG42CrRNl8ZHsu8cI7n69P1ZDFNXp5QjjQOwcndN3ZKXxBEKZVpaGs6FdvVn9aLhn6Uml4hDMltFX7Q"/>
                  <pic:cNvPicPr preferRelativeResize="0"/>
                </pic:nvPicPr>
                <pic:blipFill>
                  <a:blip r:embed="rId1"/>
                  <a:srcRect/>
                  <a:stretch>
                    <a:fillRect/>
                  </a:stretch>
                </pic:blipFill>
                <pic:spPr>
                  <a:xfrm>
                    <a:off x="0" y="0"/>
                    <a:ext cx="1314450" cy="1314450"/>
                  </a:xfrm>
                  <a:prstGeom prst="rect">
                    <a:avLst/>
                  </a:prstGeom>
                  <a:ln/>
                </pic:spPr>
              </pic:pic>
            </a:graphicData>
          </a:graphic>
        </wp:inline>
      </w:drawing>
    </w:r>
    <w:r>
      <w:rPr>
        <w:noProof/>
        <w:color w:val="000000"/>
      </w:rPr>
      <w:drawing>
        <wp:inline distT="0" distB="0" distL="0" distR="0" wp14:anchorId="52CE3149" wp14:editId="4B45AB10">
          <wp:extent cx="1933575" cy="1143000"/>
          <wp:effectExtent l="0" t="0" r="0" b="0"/>
          <wp:docPr id="7" name="image2.png" descr="https://lh4.googleusercontent.com/lR2Ad_ehVoB8DltIs-8uczLFrb7EtAmxAjwhI5H1dTJQS-VwL_pMmVFoFW2Y9CLq62Q-qj_ylb-KK2dAuZmGGAdO4wcQNtQTja9lZw5_XeBXjgMTCbzx0m1VeYZdbBjT1HYmohbhMK9Jq6Gi2A"/>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lR2Ad_ehVoB8DltIs-8uczLFrb7EtAmxAjwhI5H1dTJQS-VwL_pMmVFoFW2Y9CLq62Q-qj_ylb-KK2dAuZmGGAdO4wcQNtQTja9lZw5_XeBXjgMTCbzx0m1VeYZdbBjT1HYmohbhMK9Jq6Gi2A"/>
                  <pic:cNvPicPr preferRelativeResize="0"/>
                </pic:nvPicPr>
                <pic:blipFill>
                  <a:blip r:embed="rId2"/>
                  <a:srcRect/>
                  <a:stretch>
                    <a:fillRect/>
                  </a:stretch>
                </pic:blipFill>
                <pic:spPr>
                  <a:xfrm>
                    <a:off x="0" y="0"/>
                    <a:ext cx="1933575" cy="1143000"/>
                  </a:xfrm>
                  <a:prstGeom prst="rect">
                    <a:avLst/>
                  </a:prstGeom>
                  <a:ln/>
                </pic:spPr>
              </pic:pic>
            </a:graphicData>
          </a:graphic>
        </wp:inline>
      </w:drawing>
    </w:r>
  </w:p>
  <w:p w14:paraId="664DFB33" w14:textId="77777777" w:rsidR="00B951DE" w:rsidRDefault="00B951DE">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DE"/>
    <w:rsid w:val="00055951"/>
    <w:rsid w:val="005755E6"/>
    <w:rsid w:val="00A55500"/>
    <w:rsid w:val="00B951DE"/>
    <w:rsid w:val="00C2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2195A"/>
  <w15:docId w15:val="{1B9C09CF-A3C4-3540-B833-18D9116C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3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50"/>
  </w:style>
  <w:style w:type="paragraph" w:styleId="Footer">
    <w:name w:val="footer"/>
    <w:basedOn w:val="Normal"/>
    <w:link w:val="FooterChar"/>
    <w:uiPriority w:val="99"/>
    <w:unhideWhenUsed/>
    <w:rsid w:val="0054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50"/>
  </w:style>
  <w:style w:type="paragraph" w:styleId="NormalWeb">
    <w:name w:val="Normal (Web)"/>
    <w:basedOn w:val="Normal"/>
    <w:uiPriority w:val="99"/>
    <w:semiHidden/>
    <w:unhideWhenUsed/>
    <w:rsid w:val="0054775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ulTji0zw4XoWAMRVvkYFOqWX7w==">AMUW2mW6kzViO1aTQWhBAcTOL8hk4Xa2GnIp9UV5lMNbdsUVdh8xfvfnC7bMgPff0j+cNMEFbV9OVG+n1OkkEWeP89I/Ph/WOaR11yy7735n/CNwyGFtA8lDDteRoRyqgzUvMvq8ZqlU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Clapperton</dc:creator>
  <cp:lastModifiedBy>Microsoft Office User</cp:lastModifiedBy>
  <cp:revision>3</cp:revision>
  <dcterms:created xsi:type="dcterms:W3CDTF">2023-02-10T17:54:00Z</dcterms:created>
  <dcterms:modified xsi:type="dcterms:W3CDTF">2023-02-13T09:00:00Z</dcterms:modified>
</cp:coreProperties>
</file>